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Arial" w:cs="Arial" w:hAnsi="Arial" w:eastAsia="Arial"/>
          <w:b w:val="1"/>
          <w:bCs w:val="1"/>
          <w:outline w:val="0"/>
          <w:color w:val="5e5e5e"/>
          <w:sz w:val="70"/>
          <w:szCs w:val="70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70"/>
          <w:szCs w:val="70"/>
          <w:rtl w:val="0"/>
          <w:lang w:val="en-US"/>
          <w14:textFill>
            <w14:solidFill>
              <w14:srgbClr w14:val="5E5E5E"/>
            </w14:solidFill>
          </w14:textFill>
        </w:rPr>
        <w:t>Heating Patients</w:t>
      </w:r>
    </w:p>
    <w:p>
      <w:pPr>
        <w:pStyle w:val="Body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52"/>
          <w:szCs w:val="52"/>
          <w:rtl w:val="0"/>
          <w:lang w:val="en-US"/>
        </w:rPr>
        <w:t xml:space="preserve">Standard Operating Procedure </w:t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(Page 1 of 3)</w:t>
      </w:r>
    </w:p>
    <w:p>
      <w:pPr>
        <w:pStyle w:val="Default"/>
        <w:spacing w:before="260" w:line="240" w:lineRule="auto"/>
        <w:jc w:val="left"/>
        <w:rPr>
          <w:rFonts w:ascii="Arial" w:cs="Arial" w:hAnsi="Arial" w:eastAsia="Arial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numPr>
          <w:ilvl w:val="0"/>
          <w:numId w:val="2"/>
        </w:numPr>
        <w:spacing w:before="260" w:line="240" w:lineRule="auto"/>
        <w:jc w:val="left"/>
        <w:rPr>
          <w:rFonts w:ascii="Arial" w:hAnsi="Arial"/>
          <w:b w:val="1"/>
          <w:bCs w:val="1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Kennel environment:</w:t>
      </w:r>
    </w:p>
    <w:p>
      <w:pPr>
        <w:pStyle w:val="Default"/>
        <w:numPr>
          <w:ilvl w:val="4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Use air-conditioning to warm the room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4"/>
          <w:numId w:val="4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Use the radiators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2"/>
        </w:numPr>
        <w:spacing w:before="260" w:line="240" w:lineRule="auto"/>
        <w:jc w:val="left"/>
        <w:rPr>
          <w:rFonts w:ascii="Arial" w:hAnsi="Arial"/>
          <w:b w:val="1"/>
          <w:bCs w:val="1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Individual patient:</w:t>
      </w:r>
    </w:p>
    <w:p>
      <w:pPr>
        <w:pStyle w:val="Default"/>
        <w:spacing w:before="260" w:line="240" w:lineRule="auto"/>
        <w:jc w:val="left"/>
        <w:rPr>
          <w:rFonts w:ascii="Arial" w:cs="Arial" w:hAnsi="Arial" w:eastAsia="Arial"/>
          <w:sz w:val="28"/>
          <w:szCs w:val="28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Head pads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Ensure the patient does not come into direct contact with the heatpad.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Place a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etbed or thick blanket over the heatpad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Ensure the electric cable is not freely accessible to the patient or other patients,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causing a health and safety hazard to patients and staff.</w:t>
      </w:r>
    </w:p>
    <w:p>
      <w:pPr>
        <w:pStyle w:val="Default"/>
        <w:spacing w:before="260" w:line="240" w:lineRule="auto"/>
        <w:jc w:val="left"/>
        <w:rPr>
          <w:rFonts w:ascii="Arial" w:cs="Arial" w:hAnsi="Arial" w:eastAsia="Arial"/>
          <w:sz w:val="28"/>
          <w:szCs w:val="28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Snugglesafe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Follow the manufacture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</w:t>
      </w:r>
      <w:r>
        <w:rPr>
          <w:rFonts w:ascii="Arial" w:hAnsi="Arial" w:hint="default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guidelines for heating the Snugglesafe in the microwave,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then place in the Snugglesafe cover.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Ensure the patient does not come into direct contact with the Snugglesafe.</w:t>
      </w:r>
    </w:p>
    <w:p>
      <w:pPr>
        <w:pStyle w:val="Default"/>
        <w:spacing w:before="260" w:line="240" w:lineRule="auto"/>
        <w:jc w:val="left"/>
        <w:rPr>
          <w:rFonts w:ascii="Arial" w:cs="Arial" w:hAnsi="Arial" w:eastAsia="Arial"/>
          <w:sz w:val="28"/>
          <w:szCs w:val="28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Bair Hugger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Select an appropriate size Bair Hugger blanket for the patient.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Attach the blanket to the Bair Hugger unit hose, and secure in place.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Switch the machine on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Select the appropriate temperature setting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Either place the patient on the Bair Hugger blanket or place the Bair Hugger blanket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on the patient.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Ensure there are no kinks in the blanket or unit hose, this would occlude the warm air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from reaching the patient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Ensure the kennel door is securely closed with the unit in the kennel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spacing w:before="260" w:line="240" w:lineRule="auto"/>
        <w:jc w:val="left"/>
        <w:rPr>
          <w:rFonts w:ascii="Arial" w:cs="Arial" w:hAnsi="Arial" w:eastAsia="Arial"/>
          <w:sz w:val="28"/>
          <w:szCs w:val="28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val="single" w:color="000000"/>
          <w:rtl w:val="0"/>
          <w:lang w:val="nl-NL"/>
          <w14:textOutline w14:w="12700" w14:cap="flat">
            <w14:noFill/>
            <w14:miter w14:lim="400000"/>
          </w14:textOutline>
        </w:rPr>
        <w:t>Fluid warmer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Sterilize and clean the surface of the warmer.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Hang the warmer on the infusion pole/other support with the suspension belt and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adjust belt to proper height.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Put the infusion tube (</w:t>
      </w:r>
      <w:r>
        <w:rPr>
          <w:rFonts w:ascii="Arial" w:hAnsi="Arial" w:hint="default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≤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4mm) into the </w:t>
      </w:r>
      <w:r>
        <w:rPr>
          <w:rFonts w:ascii="Arial" w:hAnsi="Arial" w:hint="default"/>
          <w:sz w:val="28"/>
          <w:szCs w:val="28"/>
          <w:u w:color="000000"/>
          <w:rtl w:val="1"/>
          <w14:textOutline w14:w="12700" w14:cap="flat">
            <w14:noFill/>
            <w14:miter w14:lim="400000"/>
          </w14:textOutline>
        </w:rPr>
        <w:t>‘</w:t>
      </w:r>
      <w:r>
        <w:rPr>
          <w:rFonts w:ascii="Arial" w:hAnsi="Arial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s</w:t>
      </w:r>
      <w:r>
        <w:rPr>
          <w:rFonts w:ascii="Arial" w:hAnsi="Arial" w:hint="default"/>
          <w:sz w:val="28"/>
          <w:szCs w:val="28"/>
          <w:u w:color="000000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-shape tube channel of the warmer, and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make sure that the infusion tube is placed on the bottom of the channel.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Turn on the power: connect the power plug of the warmer with adapted AC power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socket; the power indicator then keeps green which indicates the warmer has been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connected with electricity.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 run indicator keeps yellow or glittering which indicates the device has begun to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work. The run indicator will go out after the heating plate reaches the working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temperature (41 </w:t>
      </w:r>
      <w:r>
        <w:rPr>
          <w:rFonts w:ascii="Arial" w:hAnsi="Arial" w:hint="default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°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 or so). Then it will begin to heat the infusion liquid.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Alarm: the power supply will be automatically cut off when the heating plate reaches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or exceeds 47 </w:t>
      </w:r>
      <w:r>
        <w:rPr>
          <w:rFonts w:ascii="Arial" w:hAnsi="Arial" w:hint="default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°</w:t>
      </w:r>
      <w:r>
        <w:rPr>
          <w:rFonts w:ascii="Arial" w:hAnsi="Arial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 xml:space="preserve">C + 2 </w:t>
      </w:r>
      <w:r>
        <w:rPr>
          <w:rFonts w:ascii="Arial" w:hAnsi="Arial" w:hint="default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°</w:t>
      </w:r>
      <w:r>
        <w:rPr>
          <w:rFonts w:ascii="Arial" w:hAnsi="Arial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C.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Turn off the power: pull out the power plug of the device from the AC socket when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transfusion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has finished</w:t>
      </w:r>
      <w:r>
        <w:rPr>
          <w:rFonts w:ascii="Arial" w:hAnsi="Arial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Sterilise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and clean the surface of the infusion warmer.</w:t>
      </w:r>
    </w:p>
    <w:p>
      <w:pPr>
        <w:pStyle w:val="Default"/>
        <w:spacing w:before="260" w:line="240" w:lineRule="auto"/>
        <w:jc w:val="left"/>
        <w:rPr>
          <w:rFonts w:ascii="Arial" w:cs="Arial" w:hAnsi="Arial" w:eastAsia="Arial"/>
          <w:sz w:val="28"/>
          <w:szCs w:val="28"/>
          <w:u w:val="single" w:color="00000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Blankets, foil and bubble wrap </w:t>
      </w:r>
      <w:r>
        <w:rPr>
          <w:rFonts w:ascii="Arial" w:hAnsi="Arial"/>
          <w:sz w:val="28"/>
          <w:szCs w:val="28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(</w:t>
      </w:r>
      <w:r>
        <w:rPr>
          <w:rFonts w:ascii="Arial" w:hAnsi="Arial"/>
          <w:sz w:val="28"/>
          <w:szCs w:val="28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available to wrap the patients in</w:t>
      </w:r>
      <w:r>
        <w:rPr>
          <w:rFonts w:ascii="Arial" w:hAnsi="Arial"/>
          <w:sz w:val="28"/>
          <w:szCs w:val="28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Monitor the patient</w:t>
      </w:r>
      <w:r>
        <w:rPr>
          <w:rFonts w:ascii="Arial" w:hAnsi="Arial" w:hint="default"/>
          <w:sz w:val="28"/>
          <w:szCs w:val="28"/>
          <w:u w:color="000000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temperature every 15mins and record the findings on the hospital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sheet. Adjust the heat source according to the patient</w:t>
      </w:r>
      <w:r>
        <w:rPr>
          <w:rFonts w:ascii="Arial" w:hAnsi="Arial" w:hint="default"/>
          <w:sz w:val="28"/>
          <w:szCs w:val="28"/>
          <w:u w:color="000000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sz w:val="28"/>
          <w:szCs w:val="28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s temperature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numPr>
          <w:ilvl w:val="0"/>
          <w:numId w:val="5"/>
        </w:numPr>
        <w:spacing w:before="260" w:line="240" w:lineRule="auto"/>
        <w:jc w:val="left"/>
        <w:rPr>
          <w:rFonts w:ascii="Arial" w:hAnsi="Arial"/>
          <w:sz w:val="28"/>
          <w:szCs w:val="28"/>
          <w:u w:color="00000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Special care is to be taken with recumbent patients, who cannot move away from the heat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source. Recumbent patients should be moved or turned every</w:t>
      </w:r>
      <w:r>
        <w:rPr>
          <w:rFonts w:ascii="Arial" w:hAnsi="Arial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2hrs.</w:t>
      </w:r>
    </w:p>
    <w:p>
      <w:pPr>
        <w:pStyle w:val="Default"/>
        <w:bidi w:val="0"/>
        <w:spacing w:before="0" w:after="80" w:line="247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Default"/>
        <w:bidi w:val="0"/>
        <w:spacing w:before="0" w:after="160" w:line="254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</w:p>
    <w:p>
      <w:pPr>
        <w:pStyle w:val="Default"/>
        <w:bidi w:val="0"/>
        <w:spacing w:before="0" w:after="160" w:line="254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</w:p>
    <w:p>
      <w:pPr>
        <w:pStyle w:val="Default"/>
        <w:bidi w:val="0"/>
        <w:spacing w:before="0" w:after="160" w:line="254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</w:p>
    <w:p>
      <w:pPr>
        <w:pStyle w:val="Default"/>
        <w:bidi w:val="0"/>
        <w:spacing w:before="0" w:after="160" w:line="254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</w:p>
    <w:p>
      <w:pPr>
        <w:pStyle w:val="Default"/>
        <w:bidi w:val="0"/>
        <w:spacing w:before="0" w:after="160" w:line="254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</w:p>
    <w:p>
      <w:pPr>
        <w:pStyle w:val="Default"/>
        <w:bidi w:val="0"/>
        <w:spacing w:before="0" w:after="160" w:line="254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</w:p>
    <w:p>
      <w:pPr>
        <w:pStyle w:val="Default"/>
        <w:bidi w:val="0"/>
        <w:spacing w:before="0" w:after="160" w:line="254" w:lineRule="auto"/>
        <w:ind w:left="0" w:right="0" w:firstLine="0"/>
        <w:jc w:val="left"/>
        <w:rPr>
          <w:rFonts w:ascii="Times Roman" w:cs="Times Roman" w:hAnsi="Times Roman" w:eastAsia="Times Roman"/>
          <w:sz w:val="26"/>
          <w:szCs w:val="26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538"/>
        <w:gridCol w:w="2710"/>
        <w:gridCol w:w="4382"/>
      </w:tblGrid>
      <w:tr>
        <w:tblPrEx>
          <w:shd w:val="clear" w:color="auto" w:fill="auto"/>
        </w:tblPrEx>
        <w:trPr>
          <w:trHeight w:val="400" w:hRule="atLeast"/>
        </w:trPr>
        <w:tc>
          <w:tcPr>
            <w:tcW w:type="dxa" w:w="2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rtl w:val="0"/>
              </w:rPr>
              <w:t>C</w:t>
            </w:r>
          </w:p>
        </w:tc>
        <w:tc>
          <w:tcPr>
            <w:tcW w:type="dxa" w:w="2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rtl w:val="0"/>
              </w:rPr>
              <w:t>F</w:t>
            </w:r>
          </w:p>
        </w:tc>
        <w:tc>
          <w:tcPr>
            <w:tcW w:type="dxa" w:w="4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rtl w:val="0"/>
              </w:rPr>
              <w:t>Heating or cooling sources</w:t>
            </w:r>
          </w:p>
        </w:tc>
      </w:tr>
      <w:tr>
        <w:tblPrEx>
          <w:shd w:val="clear" w:color="auto" w:fill="auto"/>
        </w:tblPrEx>
        <w:trPr>
          <w:trHeight w:val="638" w:hRule="atLeast"/>
        </w:trPr>
        <w:tc>
          <w:tcPr>
            <w:tcW w:type="dxa" w:w="2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35</w:t>
            </w:r>
          </w:p>
        </w:tc>
        <w:tc>
          <w:tcPr>
            <w:tcW w:type="dxa" w:w="2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95</w:t>
            </w:r>
          </w:p>
        </w:tc>
        <w:tc>
          <w:tcPr>
            <w:tcW w:type="dxa" w:w="4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Bair hugger/heatpad, fluid warmer, blanket</w:t>
            </w:r>
          </w:p>
        </w:tc>
      </w:tr>
      <w:tr>
        <w:tblPrEx>
          <w:shd w:val="clear" w:color="auto" w:fill="auto"/>
        </w:tblPrEx>
        <w:trPr>
          <w:trHeight w:val="638" w:hRule="atLeast"/>
        </w:trPr>
        <w:tc>
          <w:tcPr>
            <w:tcW w:type="dxa" w:w="2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35.5</w:t>
            </w:r>
          </w:p>
        </w:tc>
        <w:tc>
          <w:tcPr>
            <w:tcW w:type="dxa" w:w="2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95.8</w:t>
            </w:r>
          </w:p>
        </w:tc>
        <w:tc>
          <w:tcPr>
            <w:tcW w:type="dxa" w:w="4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Bair hugger/heatpad, fluid warmer, blanket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36</w:t>
            </w:r>
          </w:p>
        </w:tc>
        <w:tc>
          <w:tcPr>
            <w:tcW w:type="dxa" w:w="2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96.8</w:t>
            </w:r>
          </w:p>
        </w:tc>
        <w:tc>
          <w:tcPr>
            <w:tcW w:type="dxa" w:w="4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Bair hugger/heatpad, blanket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36.5</w:t>
            </w:r>
          </w:p>
        </w:tc>
        <w:tc>
          <w:tcPr>
            <w:tcW w:type="dxa" w:w="2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97.6</w:t>
            </w:r>
          </w:p>
        </w:tc>
        <w:tc>
          <w:tcPr>
            <w:tcW w:type="dxa" w:w="4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Bair hugger/heatpad, blanket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37</w:t>
            </w:r>
          </w:p>
        </w:tc>
        <w:tc>
          <w:tcPr>
            <w:tcW w:type="dxa" w:w="2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98.6</w:t>
            </w:r>
          </w:p>
        </w:tc>
        <w:tc>
          <w:tcPr>
            <w:tcW w:type="dxa" w:w="4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Blanket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37.5</w:t>
            </w:r>
          </w:p>
        </w:tc>
        <w:tc>
          <w:tcPr>
            <w:tcW w:type="dxa" w:w="2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98.6</w:t>
            </w:r>
          </w:p>
        </w:tc>
        <w:tc>
          <w:tcPr>
            <w:tcW w:type="dxa" w:w="4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Blanket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38</w:t>
            </w:r>
          </w:p>
        </w:tc>
        <w:tc>
          <w:tcPr>
            <w:tcW w:type="dxa" w:w="2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99.4</w:t>
            </w:r>
          </w:p>
        </w:tc>
        <w:tc>
          <w:tcPr>
            <w:tcW w:type="dxa" w:w="4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Blanket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38.5</w:t>
            </w:r>
          </w:p>
        </w:tc>
        <w:tc>
          <w:tcPr>
            <w:tcW w:type="dxa" w:w="2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100.4</w:t>
            </w:r>
          </w:p>
        </w:tc>
        <w:tc>
          <w:tcPr>
            <w:tcW w:type="dxa" w:w="4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Blanket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39</w:t>
            </w:r>
          </w:p>
        </w:tc>
        <w:tc>
          <w:tcPr>
            <w:tcW w:type="dxa" w:w="2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101.2</w:t>
            </w:r>
          </w:p>
        </w:tc>
        <w:tc>
          <w:tcPr>
            <w:tcW w:type="dxa" w:w="4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Monitor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39.5</w:t>
            </w:r>
          </w:p>
        </w:tc>
        <w:tc>
          <w:tcPr>
            <w:tcW w:type="dxa" w:w="2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102.2</w:t>
            </w:r>
          </w:p>
        </w:tc>
        <w:tc>
          <w:tcPr>
            <w:tcW w:type="dxa" w:w="4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Fan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40</w:t>
            </w:r>
          </w:p>
        </w:tc>
        <w:tc>
          <w:tcPr>
            <w:tcW w:type="dxa" w:w="2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103.2</w:t>
            </w:r>
          </w:p>
        </w:tc>
        <w:tc>
          <w:tcPr>
            <w:tcW w:type="dxa" w:w="4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Ice packs, fan</w:t>
            </w:r>
          </w:p>
        </w:tc>
      </w:tr>
      <w:tr>
        <w:tblPrEx>
          <w:shd w:val="clear" w:color="auto" w:fill="auto"/>
        </w:tblPrEx>
        <w:trPr>
          <w:trHeight w:val="400" w:hRule="atLeast"/>
        </w:trPr>
        <w:tc>
          <w:tcPr>
            <w:tcW w:type="dxa" w:w="2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40.5</w:t>
            </w:r>
          </w:p>
        </w:tc>
        <w:tc>
          <w:tcPr>
            <w:tcW w:type="dxa" w:w="2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104</w:t>
            </w:r>
          </w:p>
        </w:tc>
        <w:tc>
          <w:tcPr>
            <w:tcW w:type="dxa" w:w="4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Ice packs, fan</w:t>
            </w:r>
          </w:p>
        </w:tc>
      </w:tr>
      <w:tr>
        <w:tblPrEx>
          <w:shd w:val="clear" w:color="auto" w:fill="auto"/>
        </w:tblPrEx>
        <w:trPr>
          <w:trHeight w:val="638" w:hRule="atLeast"/>
        </w:trPr>
        <w:tc>
          <w:tcPr>
            <w:tcW w:type="dxa" w:w="2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41</w:t>
            </w:r>
          </w:p>
        </w:tc>
        <w:tc>
          <w:tcPr>
            <w:tcW w:type="dxa" w:w="2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104.9</w:t>
            </w:r>
          </w:p>
        </w:tc>
        <w:tc>
          <w:tcPr>
            <w:tcW w:type="dxa" w:w="4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Bath dog in cool water, fan, ice packs</w:t>
            </w:r>
          </w:p>
        </w:tc>
      </w:tr>
      <w:tr>
        <w:tblPrEx>
          <w:shd w:val="clear" w:color="auto" w:fill="auto"/>
        </w:tblPrEx>
        <w:trPr>
          <w:trHeight w:val="638" w:hRule="atLeast"/>
        </w:trPr>
        <w:tc>
          <w:tcPr>
            <w:tcW w:type="dxa" w:w="25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41.5</w:t>
            </w:r>
          </w:p>
        </w:tc>
        <w:tc>
          <w:tcPr>
            <w:tcW w:type="dxa" w:w="27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105.5</w:t>
            </w:r>
          </w:p>
        </w:tc>
        <w:tc>
          <w:tcPr>
            <w:tcW w:type="dxa" w:w="4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8"/>
                <w:szCs w:val="28"/>
                <w:rtl w:val="0"/>
              </w:rPr>
              <w:t>Bath dog in cool water, fan, ice packs</w:t>
            </w:r>
          </w:p>
        </w:tc>
      </w:tr>
    </w:tbl>
    <w:p>
      <w:pPr>
        <w:pStyle w:val="Default"/>
        <w:bidi w:val="0"/>
        <w:spacing w:before="0" w:after="160" w:line="254" w:lineRule="auto"/>
        <w:ind w:left="0" w:right="0" w:firstLine="0"/>
        <w:jc w:val="left"/>
        <w:rPr>
          <w:rFonts w:ascii="Arial" w:cs="Arial" w:hAnsi="Arial" w:eastAsia="Arial"/>
          <w:sz w:val="26"/>
          <w:szCs w:val="26"/>
          <w:rtl w:val="0"/>
        </w:rPr>
      </w:pPr>
    </w:p>
    <w:p>
      <w:pPr>
        <w:pStyle w:val="Default"/>
        <w:bidi w:val="0"/>
        <w:spacing w:before="0" w:after="80" w:line="247" w:lineRule="auto"/>
        <w:ind w:left="0" w:right="0" w:firstLine="0"/>
        <w:jc w:val="left"/>
        <w:rPr>
          <w:rFonts w:ascii="Arial" w:cs="Arial" w:hAnsi="Arial" w:eastAsia="Arial"/>
          <w:sz w:val="28"/>
          <w:szCs w:val="28"/>
          <w:rtl w:val="0"/>
        </w:rPr>
      </w:pPr>
    </w:p>
    <w:p>
      <w:pPr>
        <w:pStyle w:val="Default"/>
        <w:widowControl w:val="0"/>
        <w:tabs>
          <w:tab w:val="left" w:pos="456"/>
        </w:tabs>
        <w:spacing w:before="260" w:line="276" w:lineRule="auto"/>
        <w:ind w:left="0" w:right="109" w:firstLine="0"/>
        <w:jc w:val="left"/>
      </w:pPr>
      <w:r>
        <w:rPr>
          <w:rFonts w:ascii="Arial" w:hAnsi="Arial"/>
          <w:u w:color="000000"/>
          <w:rtl w:val="0"/>
          <w:lang w:val="en-US"/>
        </w:rPr>
        <w:t xml:space="preserve">Prepared by </w: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begin" w:fldLock="0"/>
      </w:r>
      <w:r>
        <w:rPr>
          <w:rStyle w:val="Hyperlink.0"/>
          <w:rFonts w:ascii="Arial" w:cs="Arial" w:hAnsi="Arial" w:eastAsia="Arial"/>
          <w:u w:color="000000"/>
          <w:lang w:val="en-US"/>
        </w:rPr>
        <w:instrText xml:space="preserve"> HYPERLINK "http://VetNurse.co.uk"</w:instrText>
      </w:r>
      <w:r>
        <w:rPr>
          <w:rStyle w:val="Hyperlink.0"/>
          <w:rFonts w:ascii="Arial" w:cs="Arial" w:hAnsi="Arial" w:eastAsia="Arial"/>
          <w:u w:color="000000"/>
          <w:lang w:val="en-US"/>
        </w:rPr>
        <w:fldChar w:fldCharType="separate" w:fldLock="0"/>
      </w:r>
      <w:r>
        <w:rPr>
          <w:rStyle w:val="Hyperlink.0"/>
          <w:rFonts w:ascii="Arial" w:hAnsi="Arial"/>
          <w:u w:color="000000"/>
          <w:rtl w:val="0"/>
          <w:lang w:val="en-US"/>
        </w:rPr>
        <w:t>VetNurse.co.uk</w:t>
      </w:r>
      <w:r>
        <w:rPr>
          <w:rFonts w:ascii="Arial" w:cs="Arial" w:hAnsi="Arial" w:eastAsia="Arial"/>
          <w:u w:color="000000"/>
          <w:lang w:val="en-US"/>
        </w:rPr>
        <w:fldChar w:fldCharType="end" w:fldLock="0"/>
      </w:r>
      <w:r>
        <w:rPr>
          <w:rFonts w:ascii="Arial" w:hAnsi="Arial"/>
          <w:u w:color="000000"/>
          <w:rtl w:val="0"/>
          <w:lang w:val="en-US"/>
        </w:rPr>
        <w:t>. V1. 28/9/2023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2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4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58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7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94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1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130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148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166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numbering" w:styleId="Bullet">
    <w:name w:val="Bullet"/>
    <w:pPr>
      <w:numPr>
        <w:numId w:val="3"/>
      </w:numPr>
    </w:p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