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Arial" w:cs="Arial" w:hAnsi="Arial" w:eastAsia="Arial"/>
          <w:b w:val="1"/>
          <w:bCs w:val="1"/>
          <w:outline w:val="0"/>
          <w:color w:val="5e5e5e"/>
          <w:sz w:val="82"/>
          <w:szCs w:val="82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e5e5e"/>
          <w:sz w:val="82"/>
          <w:szCs w:val="82"/>
          <w:rtl w:val="0"/>
          <w:lang w:val="en-US"/>
          <w14:textFill>
            <w14:solidFill>
              <w14:srgbClr w14:val="5E5E5E"/>
            </w14:solidFill>
          </w14:textFill>
        </w:rPr>
        <w:t>Handling Medicines</w:t>
      </w:r>
    </w:p>
    <w:p>
      <w:pPr>
        <w:pStyle w:val="Body"/>
        <w:rPr>
          <w:rFonts w:ascii="Arial" w:cs="Arial" w:hAnsi="Arial" w:eastAsia="Arial"/>
          <w:b w:val="1"/>
          <w:bCs w:val="1"/>
          <w:sz w:val="52"/>
          <w:szCs w:val="52"/>
        </w:rPr>
      </w:pPr>
      <w:r>
        <w:rPr>
          <w:rFonts w:ascii="Arial" w:hAnsi="Arial"/>
          <w:b w:val="1"/>
          <w:bCs w:val="1"/>
          <w:sz w:val="52"/>
          <w:szCs w:val="52"/>
          <w:rtl w:val="0"/>
          <w:lang w:val="en-US"/>
        </w:rPr>
        <w:t xml:space="preserve">Standard Operating Procedure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(Page 1 of 4)</w:t>
      </w:r>
    </w:p>
    <w:p>
      <w:pPr>
        <w:pStyle w:val="Default"/>
        <w:spacing w:before="260" w:line="240" w:lineRule="auto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28"/>
          <w:szCs w:val="28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Staff Must</w:t>
      </w:r>
    </w:p>
    <w:p>
      <w:pPr>
        <w:pStyle w:val="Default"/>
        <w:numPr>
          <w:ilvl w:val="0"/>
          <w:numId w:val="2"/>
        </w:numPr>
        <w:bidi w:val="0"/>
        <w:spacing w:before="260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Treat all medicinal products as potentially harmful - avoid direct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 xml:space="preserve">contact </w:t>
      </w:r>
      <w:r>
        <w:rPr>
          <w:sz w:val="28"/>
          <w:szCs w:val="28"/>
          <w:rtl w:val="0"/>
          <w:lang w:val="en-US"/>
        </w:rPr>
        <w:t>or</w:t>
      </w:r>
      <w:r>
        <w:rPr>
          <w:sz w:val="28"/>
          <w:szCs w:val="28"/>
          <w:rtl w:val="0"/>
          <w:lang w:val="en-US"/>
        </w:rPr>
        <w:t xml:space="preserve"> inhaling dusts or vapours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Default"/>
        <w:numPr>
          <w:ilvl w:val="0"/>
          <w:numId w:val="2"/>
        </w:numPr>
        <w:bidi w:val="0"/>
        <w:spacing w:before="260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Be aware of the hazards associated with the products to be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handled and the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safety measures required to minimise any risks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to health - staff must know the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results of COSHH and risk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assessments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Default"/>
        <w:numPr>
          <w:ilvl w:val="0"/>
          <w:numId w:val="2"/>
        </w:numPr>
        <w:bidi w:val="0"/>
        <w:spacing w:before="260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Wear disposable gloves when handling any open or loose product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Default"/>
        <w:numPr>
          <w:ilvl w:val="0"/>
          <w:numId w:val="2"/>
        </w:numPr>
        <w:bidi w:val="0"/>
        <w:spacing w:before="260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Use additional protective clothing and equipment as and when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specified in the practice, other SOPs or product safety data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Default"/>
        <w:numPr>
          <w:ilvl w:val="0"/>
          <w:numId w:val="2"/>
        </w:numPr>
        <w:bidi w:val="0"/>
        <w:spacing w:before="260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Be familiar with the type, position and operation of safety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equipment (eg, fire extinguishers, spillage kits, eye wash and first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aid materials)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Default"/>
        <w:numPr>
          <w:ilvl w:val="0"/>
          <w:numId w:val="2"/>
        </w:numPr>
        <w:bidi w:val="0"/>
        <w:spacing w:before="260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Deal with any accidental spillage of medicines immediately and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refer to product safety data sheets or seek advice from the practice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safety officer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Default"/>
        <w:numPr>
          <w:ilvl w:val="0"/>
          <w:numId w:val="2"/>
        </w:numPr>
        <w:bidi w:val="0"/>
        <w:spacing w:before="260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Inform a senior member of staff in the event of an accident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Default"/>
        <w:numPr>
          <w:ilvl w:val="0"/>
          <w:numId w:val="2"/>
        </w:numPr>
        <w:bidi w:val="0"/>
        <w:spacing w:before="260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Inform the practice safety officer if they are or expect to become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pregnant or if they suffer from asthma or other known allergies or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any condition that they consider may put them at increased risk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Default"/>
        <w:numPr>
          <w:ilvl w:val="0"/>
          <w:numId w:val="2"/>
        </w:numPr>
        <w:bidi w:val="0"/>
        <w:spacing w:before="260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Inform the practice safety officer if they experience any adverse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health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effects thought to be caused or made worse by the handling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of/and exposure to VMPs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Default"/>
        <w:numPr>
          <w:ilvl w:val="0"/>
          <w:numId w:val="2"/>
        </w:numPr>
        <w:bidi w:val="0"/>
        <w:spacing w:before="260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Wash their hands after handling medicines, even if disposable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gloves have been worn.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260" w:line="240" w:lineRule="auto"/>
        <w:ind w:left="0" w:right="0" w:firstLine="0"/>
        <w:jc w:val="left"/>
        <w:rPr>
          <w:b w:val="1"/>
          <w:bCs w:val="1"/>
          <w:sz w:val="28"/>
          <w:szCs w:val="28"/>
          <w:u w:val="single"/>
          <w:rtl w:val="0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Staff must not:</w:t>
      </w:r>
    </w:p>
    <w:p>
      <w:pPr>
        <w:pStyle w:val="Default"/>
        <w:numPr>
          <w:ilvl w:val="0"/>
          <w:numId w:val="2"/>
        </w:numPr>
        <w:bidi w:val="0"/>
        <w:spacing w:before="260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Eat, drink or smoke in medicines handling or storage areas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Default"/>
        <w:numPr>
          <w:ilvl w:val="0"/>
          <w:numId w:val="2"/>
        </w:numPr>
        <w:bidi w:val="0"/>
        <w:spacing w:before="260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Take medicines from the storage areas for their own use or make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 xml:space="preserve">such medicines available to other </w:t>
      </w:r>
      <w:r>
        <w:rPr>
          <w:sz w:val="28"/>
          <w:szCs w:val="28"/>
          <w:rtl w:val="0"/>
          <w:lang w:val="en-US"/>
        </w:rPr>
        <w:t>people.</w:t>
      </w:r>
    </w:p>
    <w:p>
      <w:pPr>
        <w:pStyle w:val="Default"/>
        <w:numPr>
          <w:ilvl w:val="0"/>
          <w:numId w:val="2"/>
        </w:numPr>
        <w:bidi w:val="0"/>
        <w:spacing w:before="260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Handle any product unless they are familiar with the relevant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safety data and know the hazards, safety precautions and spillage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procedures, and the first aid requirements if exposed</w:t>
      </w:r>
    </w:p>
    <w:p>
      <w:pPr>
        <w:pStyle w:val="Default"/>
        <w:numPr>
          <w:ilvl w:val="0"/>
          <w:numId w:val="2"/>
        </w:numPr>
        <w:bidi w:val="0"/>
        <w:spacing w:before="260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Handle any product if they know or think that to do so will p</w:t>
      </w:r>
      <w:r>
        <w:rPr>
          <w:sz w:val="28"/>
          <w:szCs w:val="28"/>
          <w:rtl w:val="0"/>
          <w:lang w:val="en-US"/>
        </w:rPr>
        <w:t>u</w:t>
      </w:r>
      <w:r>
        <w:rPr>
          <w:sz w:val="28"/>
          <w:szCs w:val="28"/>
          <w:rtl w:val="0"/>
          <w:lang w:val="en-US"/>
        </w:rPr>
        <w:t>t them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at increased risk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Default"/>
        <w:numPr>
          <w:ilvl w:val="0"/>
          <w:numId w:val="2"/>
        </w:numPr>
        <w:bidi w:val="0"/>
        <w:spacing w:before="260" w:line="240" w:lineRule="auto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Handle either cytotoxic medicines or CDs unless as a veterinarian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or upon the instructions of a veterinarian.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260" w:line="240" w:lineRule="auto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Body"/>
        <w:rPr>
          <w:rFonts w:ascii="Arial" w:cs="Arial" w:hAnsi="Arial" w:eastAsia="Arial"/>
          <w:b w:val="1"/>
          <w:bCs w:val="1"/>
          <w:outline w:val="0"/>
          <w:color w:val="5e5e5e"/>
          <w:sz w:val="62"/>
          <w:szCs w:val="62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e5e5e"/>
          <w:sz w:val="62"/>
          <w:szCs w:val="62"/>
          <w:rtl w:val="0"/>
          <w:lang w:val="en-US"/>
          <w14:textFill>
            <w14:solidFill>
              <w14:srgbClr w14:val="5E5E5E"/>
            </w14:solidFill>
          </w14:textFill>
        </w:rPr>
        <w:t>Health &amp; Safety 9.6 Handling COSHH - High Risk Substances</w:t>
      </w:r>
    </w:p>
    <w:p>
      <w:pPr>
        <w:pStyle w:val="Body"/>
        <w:rPr>
          <w:rFonts w:ascii="Arial" w:cs="Arial" w:hAnsi="Arial" w:eastAsia="Arial"/>
          <w:b w:val="1"/>
          <w:bCs w:val="1"/>
          <w:sz w:val="52"/>
          <w:szCs w:val="52"/>
        </w:rPr>
      </w:pPr>
      <w:r>
        <w:rPr>
          <w:rFonts w:ascii="Arial" w:hAnsi="Arial"/>
          <w:b w:val="1"/>
          <w:bCs w:val="1"/>
          <w:sz w:val="52"/>
          <w:szCs w:val="52"/>
          <w:rtl w:val="0"/>
          <w:lang w:val="en-US"/>
        </w:rPr>
        <w:t>Standard Operating Procedure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numPr>
          <w:ilvl w:val="0"/>
          <w:numId w:val="3"/>
        </w:numPr>
        <w:bidi w:val="0"/>
        <w:spacing w:before="260" w:line="240" w:lineRule="auto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All members of staff are to read and sign the Health and Safety manuals (2)</w:t>
      </w:r>
      <w:r>
        <w:rPr>
          <w:sz w:val="26"/>
          <w:szCs w:val="26"/>
          <w:rtl w:val="0"/>
          <w:lang w:val="en-US"/>
        </w:rPr>
        <w:t>.</w:t>
      </w:r>
    </w:p>
    <w:p>
      <w:pPr>
        <w:pStyle w:val="Default"/>
        <w:numPr>
          <w:ilvl w:val="0"/>
          <w:numId w:val="3"/>
        </w:numPr>
        <w:bidi w:val="0"/>
        <w:spacing w:before="260" w:line="240" w:lineRule="auto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All staff are to be trained in pharmacy duties by a qualified person ~ veterinary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>surgeon, registered veterinary nurse, SQ</w:t>
      </w:r>
      <w:r>
        <w:rPr>
          <w:sz w:val="26"/>
          <w:szCs w:val="26"/>
          <w:rtl w:val="0"/>
          <w:lang w:val="en-US"/>
        </w:rPr>
        <w:t>P.</w:t>
      </w:r>
    </w:p>
    <w:p>
      <w:pPr>
        <w:pStyle w:val="Default"/>
        <w:numPr>
          <w:ilvl w:val="0"/>
          <w:numId w:val="3"/>
        </w:numPr>
        <w:bidi w:val="0"/>
        <w:spacing w:before="260" w:line="240" w:lineRule="auto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High risk substances - COSHH can only be handled/dispensed by a qualified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>person ~ veterinary surgeon or a registered veterinary nurse</w:t>
      </w:r>
      <w:r>
        <w:rPr>
          <w:sz w:val="26"/>
          <w:szCs w:val="26"/>
          <w:rtl w:val="0"/>
          <w:lang w:val="en-US"/>
        </w:rPr>
        <w:t>.</w:t>
      </w:r>
    </w:p>
    <w:p>
      <w:pPr>
        <w:pStyle w:val="Default"/>
        <w:numPr>
          <w:ilvl w:val="0"/>
          <w:numId w:val="3"/>
        </w:numPr>
        <w:bidi w:val="0"/>
        <w:spacing w:before="260" w:line="240" w:lineRule="auto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High risk substances - COSHH</w:t>
      </w:r>
    </w:p>
    <w:p>
      <w:pPr>
        <w:pStyle w:val="Default"/>
        <w:numPr>
          <w:ilvl w:val="4"/>
          <w:numId w:val="3"/>
        </w:numPr>
        <w:bidi w:val="0"/>
        <w:spacing w:before="20" w:line="240" w:lineRule="auto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Oil based vaccines</w:t>
      </w:r>
    </w:p>
    <w:p>
      <w:pPr>
        <w:pStyle w:val="Default"/>
        <w:numPr>
          <w:ilvl w:val="4"/>
          <w:numId w:val="3"/>
        </w:numPr>
        <w:bidi w:val="0"/>
        <w:spacing w:before="20" w:line="240" w:lineRule="auto"/>
        <w:ind w:right="0"/>
        <w:jc w:val="left"/>
        <w:rPr>
          <w:sz w:val="26"/>
          <w:szCs w:val="26"/>
          <w:rtl w:val="0"/>
          <w:lang w:val="nl-NL"/>
        </w:rPr>
      </w:pPr>
      <w:r>
        <w:rPr>
          <w:sz w:val="26"/>
          <w:szCs w:val="26"/>
          <w:rtl w:val="0"/>
          <w:lang w:val="nl-NL"/>
        </w:rPr>
        <w:t>Cytotoxic drugs</w:t>
      </w:r>
    </w:p>
    <w:p>
      <w:pPr>
        <w:pStyle w:val="Default"/>
        <w:numPr>
          <w:ilvl w:val="4"/>
          <w:numId w:val="3"/>
        </w:numPr>
        <w:bidi w:val="0"/>
        <w:spacing w:before="20" w:line="240" w:lineRule="auto"/>
        <w:ind w:right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</w:rPr>
        <w:t>Glutaraldehyde disinfectant</w:t>
      </w:r>
      <w:r>
        <w:rPr>
          <w:sz w:val="26"/>
          <w:szCs w:val="26"/>
          <w:rtl w:val="0"/>
          <w:lang w:val="en-US"/>
        </w:rPr>
        <w:t>s</w:t>
      </w:r>
    </w:p>
    <w:p>
      <w:pPr>
        <w:pStyle w:val="Default"/>
        <w:numPr>
          <w:ilvl w:val="4"/>
          <w:numId w:val="3"/>
        </w:numPr>
        <w:bidi w:val="0"/>
        <w:spacing w:before="20" w:line="240" w:lineRule="auto"/>
        <w:ind w:right="0"/>
        <w:jc w:val="left"/>
        <w:rPr>
          <w:sz w:val="26"/>
          <w:szCs w:val="26"/>
          <w:rtl w:val="0"/>
          <w:lang w:val="es-ES_tradnl"/>
        </w:rPr>
      </w:pPr>
      <w:r>
        <w:rPr>
          <w:sz w:val="26"/>
          <w:szCs w:val="26"/>
          <w:rtl w:val="0"/>
          <w:lang w:val="es-ES_tradnl"/>
        </w:rPr>
        <w:t>Hormones</w:t>
      </w:r>
    </w:p>
    <w:p>
      <w:pPr>
        <w:pStyle w:val="Default"/>
        <w:numPr>
          <w:ilvl w:val="4"/>
          <w:numId w:val="3"/>
        </w:numPr>
        <w:bidi w:val="0"/>
        <w:spacing w:before="20" w:line="240" w:lineRule="auto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Sarcoid creams</w:t>
      </w:r>
    </w:p>
    <w:p>
      <w:pPr>
        <w:pStyle w:val="Default"/>
        <w:numPr>
          <w:ilvl w:val="0"/>
          <w:numId w:val="4"/>
        </w:numPr>
        <w:bidi w:val="0"/>
        <w:spacing w:before="260" w:line="240" w:lineRule="auto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There is a blue folder located in the pharmacy 'COSHH HIGH RISK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</w:rPr>
        <w:t>SUBSTANCES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. T</w:t>
      </w:r>
      <w:r>
        <w:rPr>
          <w:sz w:val="26"/>
          <w:szCs w:val="26"/>
          <w:rtl w:val="0"/>
          <w:lang w:val="en-US"/>
        </w:rPr>
        <w:t>his folder contains:</w:t>
      </w:r>
    </w:p>
    <w:p>
      <w:pPr>
        <w:pStyle w:val="Default"/>
        <w:numPr>
          <w:ilvl w:val="4"/>
          <w:numId w:val="4"/>
        </w:numPr>
        <w:bidi w:val="0"/>
        <w:spacing w:before="20" w:line="240" w:lineRule="auto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a list of high risk products,</w:t>
      </w:r>
    </w:p>
    <w:p>
      <w:pPr>
        <w:pStyle w:val="Default"/>
        <w:numPr>
          <w:ilvl w:val="4"/>
          <w:numId w:val="4"/>
        </w:numPr>
        <w:bidi w:val="0"/>
        <w:spacing w:before="20" w:line="240" w:lineRule="auto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their data sheets</w:t>
      </w:r>
    </w:p>
    <w:p>
      <w:pPr>
        <w:pStyle w:val="Default"/>
        <w:numPr>
          <w:ilvl w:val="4"/>
          <w:numId w:val="4"/>
        </w:numPr>
        <w:bidi w:val="0"/>
        <w:spacing w:before="20" w:line="240" w:lineRule="auto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their handling suggestions</w:t>
      </w:r>
    </w:p>
    <w:p>
      <w:pPr>
        <w:pStyle w:val="Default"/>
        <w:numPr>
          <w:ilvl w:val="4"/>
          <w:numId w:val="4"/>
        </w:numPr>
        <w:bidi w:val="0"/>
        <w:spacing w:before="20" w:line="240" w:lineRule="auto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their cross reference to the Health and Safety manual COSHH no 2</w:t>
      </w:r>
    </w:p>
    <w:p>
      <w:pPr>
        <w:pStyle w:val="Default"/>
        <w:numPr>
          <w:ilvl w:val="0"/>
          <w:numId w:val="4"/>
        </w:numPr>
        <w:bidi w:val="0"/>
        <w:spacing w:before="260" w:line="240" w:lineRule="auto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F</w:t>
      </w:r>
      <w:r>
        <w:rPr>
          <w:sz w:val="26"/>
          <w:szCs w:val="26"/>
          <w:rtl w:val="0"/>
          <w:lang w:val="en-US"/>
        </w:rPr>
        <w:t>urther information regarding safety data on a product can be found</w:t>
      </w:r>
      <w:r>
        <w:rPr>
          <w:sz w:val="26"/>
          <w:szCs w:val="26"/>
          <w:rtl w:val="0"/>
          <w:lang w:val="en-US"/>
        </w:rPr>
        <w:t>:</w:t>
      </w:r>
      <w:r>
        <w:rPr>
          <w:sz w:val="26"/>
          <w:szCs w:val="26"/>
          <w:rtl w:val="0"/>
          <w:lang w:val="en-US"/>
        </w:rPr>
        <w:t>’</w:t>
      </w:r>
    </w:p>
    <w:p>
      <w:pPr>
        <w:pStyle w:val="Default"/>
        <w:numPr>
          <w:ilvl w:val="4"/>
          <w:numId w:val="4"/>
        </w:numPr>
        <w:bidi w:val="0"/>
        <w:spacing w:before="20" w:line="240" w:lineRule="auto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veterinary licensed drugs from VMD website - product information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s-ES_tradnl"/>
        </w:rPr>
        <w:t xml:space="preserve">database </w:t>
      </w:r>
      <w:r>
        <w:rPr>
          <w:rStyle w:val="Hyperlink.0"/>
          <w:sz w:val="26"/>
          <w:szCs w:val="26"/>
          <w:rtl w:val="0"/>
        </w:rPr>
        <w:fldChar w:fldCharType="begin" w:fldLock="0"/>
      </w:r>
      <w:r>
        <w:rPr>
          <w:rStyle w:val="Hyperlink.0"/>
          <w:sz w:val="26"/>
          <w:szCs w:val="26"/>
          <w:rtl w:val="0"/>
        </w:rPr>
        <w:instrText xml:space="preserve"> HYPERLINK "http://www.vmd.gov.uk"</w:instrText>
      </w:r>
      <w:r>
        <w:rPr>
          <w:rStyle w:val="Hyperlink.0"/>
          <w:sz w:val="26"/>
          <w:szCs w:val="26"/>
          <w:rtl w:val="0"/>
        </w:rPr>
        <w:fldChar w:fldCharType="separate" w:fldLock="0"/>
      </w:r>
      <w:r>
        <w:rPr>
          <w:rStyle w:val="Hyperlink.0"/>
          <w:sz w:val="26"/>
          <w:szCs w:val="26"/>
          <w:rtl w:val="0"/>
        </w:rPr>
        <w:t>www.vmd.gov.uk</w:t>
      </w:r>
      <w:r>
        <w:rPr>
          <w:sz w:val="26"/>
          <w:szCs w:val="26"/>
          <w:rtl w:val="0"/>
        </w:rPr>
        <w:fldChar w:fldCharType="end" w:fldLock="0"/>
      </w:r>
      <w:r>
        <w:rPr>
          <w:sz w:val="26"/>
          <w:szCs w:val="26"/>
          <w:rtl w:val="0"/>
          <w:lang w:val="en-US"/>
        </w:rPr>
        <w:t xml:space="preserve">. </w:t>
      </w:r>
    </w:p>
    <w:p>
      <w:pPr>
        <w:pStyle w:val="Default"/>
        <w:numPr>
          <w:ilvl w:val="4"/>
          <w:numId w:val="4"/>
        </w:numPr>
        <w:bidi w:val="0"/>
        <w:spacing w:before="20" w:line="240" w:lineRule="auto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 xml:space="preserve">NOAH compendium </w:t>
      </w:r>
      <w:r>
        <w:rPr>
          <w:rStyle w:val="Hyperlink.0"/>
          <w:sz w:val="26"/>
          <w:szCs w:val="26"/>
          <w:rtl w:val="0"/>
        </w:rPr>
        <w:fldChar w:fldCharType="begin" w:fldLock="0"/>
      </w:r>
      <w:r>
        <w:rPr>
          <w:rStyle w:val="Hyperlink.0"/>
          <w:sz w:val="26"/>
          <w:szCs w:val="26"/>
          <w:rtl w:val="0"/>
        </w:rPr>
        <w:instrText xml:space="preserve"> HYPERLINK "http://www.noahcompendium.co.uk"</w:instrText>
      </w:r>
      <w:r>
        <w:rPr>
          <w:rStyle w:val="Hyperlink.0"/>
          <w:sz w:val="26"/>
          <w:szCs w:val="26"/>
          <w:rtl w:val="0"/>
        </w:rPr>
        <w:fldChar w:fldCharType="separate" w:fldLock="0"/>
      </w:r>
      <w:r>
        <w:rPr>
          <w:rStyle w:val="Hyperlink.0"/>
          <w:sz w:val="26"/>
          <w:szCs w:val="26"/>
          <w:rtl w:val="0"/>
        </w:rPr>
        <w:t>www.noahcompendium.co.uk</w:t>
      </w:r>
      <w:r>
        <w:rPr>
          <w:sz w:val="26"/>
          <w:szCs w:val="26"/>
          <w:rtl w:val="0"/>
        </w:rPr>
        <w:fldChar w:fldCharType="end" w:fldLock="0"/>
      </w:r>
    </w:p>
    <w:p>
      <w:pPr>
        <w:pStyle w:val="Default"/>
        <w:numPr>
          <w:ilvl w:val="4"/>
          <w:numId w:val="4"/>
        </w:numPr>
        <w:bidi w:val="0"/>
        <w:spacing w:before="20" w:line="240" w:lineRule="auto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Human drugs from ABPI data sheet compendium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rStyle w:val="Hyperlink.0"/>
          <w:sz w:val="26"/>
          <w:szCs w:val="26"/>
          <w:rtl w:val="0"/>
        </w:rPr>
        <w:fldChar w:fldCharType="begin" w:fldLock="0"/>
      </w:r>
      <w:r>
        <w:rPr>
          <w:rStyle w:val="Hyperlink.0"/>
          <w:sz w:val="26"/>
          <w:szCs w:val="26"/>
          <w:rtl w:val="0"/>
        </w:rPr>
        <w:instrText xml:space="preserve"> HYPERLINK "http://www.emc.medicines.org"</w:instrText>
      </w:r>
      <w:r>
        <w:rPr>
          <w:rStyle w:val="Hyperlink.0"/>
          <w:sz w:val="26"/>
          <w:szCs w:val="26"/>
          <w:rtl w:val="0"/>
        </w:rPr>
        <w:fldChar w:fldCharType="separate" w:fldLock="0"/>
      </w:r>
      <w:r>
        <w:rPr>
          <w:rStyle w:val="Hyperlink.0"/>
          <w:sz w:val="26"/>
          <w:szCs w:val="26"/>
          <w:rtl w:val="0"/>
        </w:rPr>
        <w:t>www.emc.medicines.org</w:t>
      </w:r>
      <w:r>
        <w:rPr>
          <w:sz w:val="26"/>
          <w:szCs w:val="26"/>
          <w:rtl w:val="0"/>
        </w:rPr>
        <w:fldChar w:fldCharType="end" w:fldLock="0"/>
      </w:r>
      <w:r>
        <w:rPr>
          <w:sz w:val="26"/>
          <w:szCs w:val="26"/>
          <w:rtl w:val="0"/>
          <w:lang w:val="en-US"/>
        </w:rPr>
        <w:t xml:space="preserve"> </w:t>
      </w:r>
    </w:p>
    <w:p>
      <w:pPr>
        <w:pStyle w:val="Default"/>
        <w:numPr>
          <w:ilvl w:val="4"/>
          <w:numId w:val="4"/>
        </w:numPr>
        <w:bidi w:val="0"/>
        <w:spacing w:before="20" w:line="240" w:lineRule="auto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Disinfectants/ cleaning materials from companies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26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26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26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26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26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260" w:line="240" w:lineRule="auto"/>
        <w:ind w:left="0" w:right="0" w:firstLine="0"/>
        <w:jc w:val="left"/>
        <w:rPr>
          <w:sz w:val="26"/>
          <w:szCs w:val="26"/>
          <w:rtl w:val="0"/>
        </w:rPr>
      </w:pPr>
    </w:p>
    <w:p>
      <w:pPr>
        <w:pStyle w:val="Body"/>
        <w:rPr>
          <w:rFonts w:ascii="Arial" w:cs="Arial" w:hAnsi="Arial" w:eastAsia="Arial"/>
          <w:b w:val="1"/>
          <w:bCs w:val="1"/>
          <w:outline w:val="0"/>
          <w:color w:val="5e5e5e"/>
          <w:sz w:val="82"/>
          <w:szCs w:val="82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e5e5e"/>
          <w:sz w:val="82"/>
          <w:szCs w:val="82"/>
          <w:rtl w:val="0"/>
          <w:lang w:val="en-US"/>
          <w14:textFill>
            <w14:solidFill>
              <w14:srgbClr w14:val="5E5E5E"/>
            </w14:solidFill>
          </w14:textFill>
        </w:rPr>
        <w:t>Health &amp; Safety When Handling Medicines</w:t>
      </w:r>
    </w:p>
    <w:p>
      <w:pPr>
        <w:pStyle w:val="Body"/>
        <w:rPr>
          <w:rFonts w:ascii="Arial" w:cs="Arial" w:hAnsi="Arial" w:eastAsia="Arial"/>
          <w:b w:val="1"/>
          <w:bCs w:val="1"/>
          <w:sz w:val="52"/>
          <w:szCs w:val="52"/>
        </w:rPr>
      </w:pPr>
      <w:r>
        <w:rPr>
          <w:rFonts w:ascii="Arial" w:hAnsi="Arial"/>
          <w:b w:val="1"/>
          <w:bCs w:val="1"/>
          <w:sz w:val="52"/>
          <w:szCs w:val="52"/>
          <w:rtl w:val="0"/>
          <w:lang w:val="en-US"/>
        </w:rPr>
        <w:t>Standard Operating Procedure</w:t>
      </w:r>
    </w:p>
    <w:p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260" w:line="240" w:lineRule="auto"/>
        <w:ind w:left="0" w:right="0" w:firstLine="0"/>
        <w:jc w:val="left"/>
        <w:rPr>
          <w:sz w:val="26"/>
          <w:szCs w:val="26"/>
          <w:rtl w:val="0"/>
        </w:rPr>
      </w:pPr>
      <w:r>
        <w:rPr>
          <w:sz w:val="26"/>
          <w:szCs w:val="26"/>
          <w:rtl w:val="0"/>
          <w:lang w:val="en-US"/>
        </w:rPr>
        <w:t>When handling medicines member of staff must</w:t>
      </w:r>
      <w:r>
        <w:rPr>
          <w:sz w:val="26"/>
          <w:szCs w:val="26"/>
          <w:rtl w:val="0"/>
          <w:lang w:val="en-US"/>
        </w:rPr>
        <w:t>:</w:t>
      </w:r>
    </w:p>
    <w:p>
      <w:pPr>
        <w:pStyle w:val="Default"/>
        <w:numPr>
          <w:ilvl w:val="0"/>
          <w:numId w:val="4"/>
        </w:numPr>
        <w:bidi w:val="0"/>
        <w:spacing w:before="260" w:line="240" w:lineRule="auto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Treat all medicinal products as potentially harmful</w:t>
      </w:r>
      <w:r>
        <w:rPr>
          <w:sz w:val="26"/>
          <w:szCs w:val="26"/>
          <w:rtl w:val="0"/>
          <w:lang w:val="en-US"/>
        </w:rPr>
        <w:t>.</w:t>
      </w:r>
    </w:p>
    <w:p>
      <w:pPr>
        <w:pStyle w:val="Default"/>
        <w:numPr>
          <w:ilvl w:val="0"/>
          <w:numId w:val="4"/>
        </w:numPr>
        <w:bidi w:val="0"/>
        <w:spacing w:before="260" w:line="240" w:lineRule="auto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Be aware of hazards associated with medicines and how the results of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>the COSHH and risk assessment</w:t>
      </w:r>
      <w:r>
        <w:rPr>
          <w:sz w:val="26"/>
          <w:szCs w:val="26"/>
          <w:rtl w:val="0"/>
          <w:lang w:val="en-US"/>
        </w:rPr>
        <w:t>.</w:t>
      </w:r>
    </w:p>
    <w:p>
      <w:pPr>
        <w:pStyle w:val="Default"/>
        <w:numPr>
          <w:ilvl w:val="0"/>
          <w:numId w:val="4"/>
        </w:numPr>
        <w:bidi w:val="0"/>
        <w:spacing w:before="260" w:line="240" w:lineRule="auto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Wear disposable gloves when handling any open of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>loose products</w:t>
      </w:r>
      <w:r>
        <w:rPr>
          <w:sz w:val="26"/>
          <w:szCs w:val="26"/>
          <w:rtl w:val="0"/>
          <w:lang w:val="en-US"/>
        </w:rPr>
        <w:t>.</w:t>
      </w:r>
    </w:p>
    <w:p>
      <w:pPr>
        <w:pStyle w:val="Default"/>
        <w:numPr>
          <w:ilvl w:val="0"/>
          <w:numId w:val="4"/>
        </w:numPr>
        <w:bidi w:val="0"/>
        <w:spacing w:before="260" w:line="240" w:lineRule="auto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Be familiar with the practice SOP for handling medicines and use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>additional protective clothing and equipment as and when specified</w:t>
      </w:r>
      <w:r>
        <w:rPr>
          <w:sz w:val="26"/>
          <w:szCs w:val="26"/>
          <w:rtl w:val="0"/>
          <w:lang w:val="en-US"/>
        </w:rPr>
        <w:t>.</w:t>
      </w:r>
    </w:p>
    <w:p>
      <w:pPr>
        <w:pStyle w:val="Default"/>
        <w:numPr>
          <w:ilvl w:val="0"/>
          <w:numId w:val="4"/>
        </w:numPr>
        <w:bidi w:val="0"/>
        <w:spacing w:before="260" w:line="240" w:lineRule="auto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Inform the Health and Safety Officer if they are or expect to become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>pregnant. In the case of pregnancy be aware of and avoid handling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>teratogenic drugs ( see BSAVA Small Animal Formulary for a listing)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>likely to harm the unborn child or drugs likely to cause miscarriage</w:t>
      </w:r>
      <w:r>
        <w:rPr>
          <w:sz w:val="26"/>
          <w:szCs w:val="26"/>
          <w:rtl w:val="0"/>
          <w:lang w:val="en-US"/>
        </w:rPr>
        <w:t>.</w:t>
      </w:r>
    </w:p>
    <w:p>
      <w:pPr>
        <w:pStyle w:val="Default"/>
        <w:numPr>
          <w:ilvl w:val="0"/>
          <w:numId w:val="4"/>
        </w:numPr>
        <w:bidi w:val="0"/>
        <w:spacing w:before="260" w:line="240" w:lineRule="auto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Inform the Health and Safety Officer if they experience any allergies or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>adverse effects thought to be caused or made worse by the handling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>of, or exposure to, veterinary medicinal products</w:t>
      </w:r>
      <w:r>
        <w:rPr>
          <w:sz w:val="26"/>
          <w:szCs w:val="26"/>
          <w:rtl w:val="0"/>
          <w:lang w:val="en-US"/>
        </w:rPr>
        <w:t>.</w:t>
      </w:r>
    </w:p>
    <w:p>
      <w:pPr>
        <w:pStyle w:val="Default"/>
        <w:numPr>
          <w:ilvl w:val="0"/>
          <w:numId w:val="4"/>
        </w:numPr>
        <w:bidi w:val="0"/>
        <w:spacing w:before="260" w:line="240" w:lineRule="auto"/>
        <w:ind w:right="0"/>
        <w:jc w:val="left"/>
        <w:rPr>
          <w:sz w:val="26"/>
          <w:szCs w:val="26"/>
          <w:rtl w:val="0"/>
          <w:lang w:val="en-US"/>
        </w:rPr>
      </w:pPr>
      <w:r>
        <w:rPr>
          <w:sz w:val="26"/>
          <w:szCs w:val="26"/>
          <w:rtl w:val="0"/>
          <w:lang w:val="en-US"/>
        </w:rPr>
        <w:t>Wash their hands after handling medicines, even if disposable gloves</w:t>
      </w:r>
      <w:r>
        <w:rPr>
          <w:sz w:val="26"/>
          <w:szCs w:val="26"/>
          <w:rtl w:val="0"/>
          <w:lang w:val="en-US"/>
        </w:rPr>
        <w:t xml:space="preserve"> </w:t>
      </w:r>
      <w:r>
        <w:rPr>
          <w:sz w:val="26"/>
          <w:szCs w:val="26"/>
          <w:rtl w:val="0"/>
          <w:lang w:val="en-US"/>
        </w:rPr>
        <w:t>have been worn</w:t>
      </w:r>
      <w:r>
        <w:rPr>
          <w:sz w:val="26"/>
          <w:szCs w:val="26"/>
          <w:rtl w:val="0"/>
          <w:lang w:val="en-US"/>
        </w:rPr>
        <w:t>.</w:t>
      </w:r>
    </w:p>
    <w:p>
      <w:pPr>
        <w:pStyle w:val="Default"/>
        <w:widowControl w:val="0"/>
        <w:tabs>
          <w:tab w:val="left" w:pos="456"/>
        </w:tabs>
        <w:spacing w:before="260" w:line="276" w:lineRule="auto"/>
        <w:ind w:left="0" w:right="109" w:firstLine="0"/>
        <w:jc w:val="left"/>
      </w:pPr>
      <w:r>
        <w:rPr>
          <w:rFonts w:ascii="Arial" w:hAnsi="Arial"/>
          <w:u w:color="000000"/>
          <w:rtl w:val="0"/>
          <w:lang w:val="en-US"/>
        </w:rPr>
        <w:t xml:space="preserve">Prepared by </w:t>
      </w:r>
      <w:r>
        <w:rPr>
          <w:rStyle w:val="Hyperlink.0"/>
          <w:rFonts w:ascii="Arial" w:cs="Arial" w:hAnsi="Arial" w:eastAsia="Arial"/>
          <w:u w:color="000000"/>
          <w:lang w:val="en-US"/>
        </w:rPr>
        <w:fldChar w:fldCharType="begin" w:fldLock="0"/>
      </w:r>
      <w:r>
        <w:rPr>
          <w:rStyle w:val="Hyperlink.0"/>
          <w:rFonts w:ascii="Arial" w:cs="Arial" w:hAnsi="Arial" w:eastAsia="Arial"/>
          <w:u w:color="000000"/>
          <w:lang w:val="en-US"/>
        </w:rPr>
        <w:instrText xml:space="preserve"> HYPERLINK "http://VetNurse.co.uk"</w:instrText>
      </w:r>
      <w:r>
        <w:rPr>
          <w:rStyle w:val="Hyperlink.0"/>
          <w:rFonts w:ascii="Arial" w:cs="Arial" w:hAnsi="Arial" w:eastAsia="Arial"/>
          <w:u w:color="000000"/>
          <w:lang w:val="en-US"/>
        </w:rPr>
        <w:fldChar w:fldCharType="separate" w:fldLock="0"/>
      </w:r>
      <w:r>
        <w:rPr>
          <w:rStyle w:val="Hyperlink.0"/>
          <w:rFonts w:ascii="Arial" w:hAnsi="Arial"/>
          <w:u w:color="000000"/>
          <w:rtl w:val="0"/>
          <w:lang w:val="en-US"/>
        </w:rPr>
        <w:t>VetNurse.co.uk</w:t>
      </w:r>
      <w:r>
        <w:rPr>
          <w:rFonts w:ascii="Arial" w:cs="Arial" w:hAnsi="Arial" w:eastAsia="Arial"/>
          <w:u w:color="000000"/>
          <w:lang w:val="en-US"/>
        </w:rPr>
        <w:fldChar w:fldCharType="end" w:fldLock="0"/>
      </w:r>
      <w:r>
        <w:rPr>
          <w:rFonts w:ascii="Arial" w:hAnsi="Arial"/>
          <w:u w:color="000000"/>
          <w:rtl w:val="0"/>
          <w:lang w:val="en-US"/>
        </w:rPr>
        <w:t>. V1. 29/9/2023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27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227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39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57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75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947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127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307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487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65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227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407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587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767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947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127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307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47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560"/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65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