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cs="Arial" w:hAnsi="Arial" w:eastAsia="Arial"/>
          <w:b w:val="1"/>
          <w:bCs w:val="1"/>
          <w:outline w:val="0"/>
          <w:color w:val="5e5e5e"/>
          <w:sz w:val="82"/>
          <w:szCs w:val="82"/>
          <w14:textFill>
            <w14:solidFill>
              <w14:srgbClr w14:val="5E5E5E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e5e5e"/>
          <w:sz w:val="82"/>
          <w:szCs w:val="82"/>
          <w:rtl w:val="0"/>
          <w:lang w:val="en-US"/>
          <w14:textFill>
            <w14:solidFill>
              <w14:srgbClr w14:val="5E5E5E"/>
            </w14:solidFill>
          </w14:textFill>
        </w:rPr>
        <w:t>Cleaning the Prep Room</w:t>
      </w:r>
    </w:p>
    <w:p>
      <w:pPr>
        <w:pStyle w:val="Body"/>
        <w:rPr>
          <w:rFonts w:ascii="Arial" w:cs="Arial" w:hAnsi="Arial" w:eastAsia="Arial"/>
          <w:b w:val="1"/>
          <w:bCs w:val="1"/>
          <w:sz w:val="52"/>
          <w:szCs w:val="52"/>
        </w:rPr>
      </w:pPr>
      <w:r>
        <w:rPr>
          <w:rFonts w:ascii="Arial" w:hAnsi="Arial"/>
          <w:b w:val="1"/>
          <w:bCs w:val="1"/>
          <w:sz w:val="52"/>
          <w:szCs w:val="52"/>
          <w:rtl w:val="0"/>
          <w:lang w:val="en-US"/>
        </w:rPr>
        <w:t>Standard Operating Procedure</w:t>
      </w: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Daily in house cleaning: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Clean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worktops and cupboard doors using an appropriate disinfectant (see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appendix A)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Clean tables, table legs and underneath tables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using an appropriate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disinfectant (see appendix A)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Clean the windows and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glass using glass cleaner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we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ep the floor and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mop using an appropriate disinfectant (see appendix A)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. Use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the brush in prep room and the green mop bucket.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Empty c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linical waste bins daily and sen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d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for incineration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Empty n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ormal waste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for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collect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ion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once every 3 weeks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Sharps bin and D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OOPs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bin are collected when full and replaced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Clean the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sinks, tiles and grout using a cream cleaner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Refill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H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ibiscrub, spirit and disinfectant bottles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Weigh the F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lurasorb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Refill the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consumables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tabs>
          <w:tab w:val="left" w:pos="456"/>
        </w:tabs>
        <w:spacing w:before="200" w:line="276" w:lineRule="auto"/>
        <w:ind w:left="0" w:right="109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Weekly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 in house cleaning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Wipe the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walls down with an appropriate disinfectant (see appendix A)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Weigh the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F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lurasorb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tabs>
          <w:tab w:val="left" w:pos="456"/>
        </w:tabs>
        <w:spacing w:before="200" w:line="276" w:lineRule="auto"/>
        <w:ind w:left="0" w:right="109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Monthly in house cleaning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T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id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y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, clean and organise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the cupboards.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D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ismantle and clean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the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scavenging air cylinders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Clean the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air conditioning unit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tabs>
          <w:tab w:val="left" w:pos="456"/>
        </w:tabs>
        <w:spacing w:before="200" w:line="276" w:lineRule="auto"/>
        <w:ind w:left="0" w:right="109" w:firstLine="0"/>
        <w:jc w:val="left"/>
        <w:rPr>
          <w:rFonts w:ascii="Arial" w:cs="Arial" w:hAnsi="Arial" w:eastAsia="Arial"/>
          <w:sz w:val="28"/>
          <w:szCs w:val="28"/>
          <w:u w:color="000000"/>
          <w:lang w:val="en-US"/>
        </w:rPr>
      </w:pPr>
    </w:p>
    <w:p>
      <w:pPr>
        <w:pStyle w:val="Default"/>
        <w:spacing w:before="260" w:line="240" w:lineRule="auto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Appendix A - 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Disinfectants</w:t>
      </w:r>
    </w:p>
    <w:p>
      <w:pPr>
        <w:pStyle w:val="Default"/>
        <w:numPr>
          <w:ilvl w:val="0"/>
          <w:numId w:val="4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 use Anigene as our disinfectant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numPr>
          <w:ilvl w:val="0"/>
          <w:numId w:val="4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It is made up daily for kennels and cattery in yellow buckets at a concentration rate of 1:100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(10ml Anigene to 1ltr water)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numPr>
          <w:ilvl w:val="0"/>
          <w:numId w:val="4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 have spray bottles with 1:100 concentration in consult rooms, pharmacy, prep room, dental,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laboratory, kennels, cattery, radiography, theatres. It is used to clean surfaces between each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patient.</w:t>
      </w:r>
    </w:p>
    <w:p>
      <w:pPr>
        <w:pStyle w:val="Default"/>
        <w:numPr>
          <w:ilvl w:val="0"/>
          <w:numId w:val="4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 use a concentration on 1:100 to clean all floors, made up daily and disposed of correctly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at the end of the day.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Yellow bucket and yellow mops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: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k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ennels, cattery, waiting roo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m.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Green bucket and green mops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: p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rep room, radiography, dental, scrub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Blue bucket and blue mops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: b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oth theatres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numPr>
          <w:ilvl w:val="0"/>
          <w:numId w:val="4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For cleaning isolation, we made up Anigene at a concentration of 1:50 in spray bottles, bucket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and mop bucket</w:t>
      </w:r>
    </w:p>
    <w:p>
      <w:pPr>
        <w:pStyle w:val="Default"/>
        <w:numPr>
          <w:ilvl w:val="0"/>
          <w:numId w:val="4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Red bucket and red mops 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Isolation</w:t>
      </w:r>
    </w:p>
    <w:p>
      <w:pPr>
        <w:pStyle w:val="Default"/>
        <w:numPr>
          <w:ilvl w:val="0"/>
          <w:numId w:val="4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Mop heads are wash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ed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in the washing machine at 60.c after each use.</w:t>
      </w:r>
    </w:p>
    <w:p>
      <w:pPr>
        <w:pStyle w:val="Default"/>
        <w:numPr>
          <w:ilvl w:val="0"/>
          <w:numId w:val="4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lean all windows and glass daily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with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Flash Anti-bac Plus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widowControl w:val="0"/>
        <w:tabs>
          <w:tab w:val="left" w:pos="456"/>
        </w:tabs>
        <w:bidi w:val="0"/>
        <w:spacing w:before="260" w:line="276" w:lineRule="auto"/>
        <w:ind w:left="0" w:right="109" w:firstLine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widowControl w:val="0"/>
        <w:tabs>
          <w:tab w:val="left" w:pos="456"/>
        </w:tabs>
        <w:spacing w:before="200" w:line="276" w:lineRule="auto"/>
        <w:ind w:left="0" w:right="109" w:firstLine="0"/>
        <w:jc w:val="left"/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Prepared by </w:t>
      </w:r>
      <w:r>
        <w:rPr>
          <w:rStyle w:val="Hyperlink.0"/>
          <w:rFonts w:ascii="Arial" w:cs="Arial" w:hAnsi="Arial" w:eastAsia="Arial"/>
          <w:sz w:val="28"/>
          <w:szCs w:val="28"/>
          <w:u w:color="000000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sz w:val="28"/>
          <w:szCs w:val="28"/>
          <w:u w:color="000000"/>
          <w:lang w:val="en-US"/>
        </w:rPr>
        <w:instrText xml:space="preserve"> HYPERLINK "http://VetNurse.co.uk"</w:instrText>
      </w:r>
      <w:r>
        <w:rPr>
          <w:rStyle w:val="Hyperlink.0"/>
          <w:rFonts w:ascii="Arial" w:cs="Arial" w:hAnsi="Arial" w:eastAsia="Arial"/>
          <w:sz w:val="28"/>
          <w:szCs w:val="28"/>
          <w:u w:color="000000"/>
          <w:lang w:val="en-US"/>
        </w:rPr>
        <w:fldChar w:fldCharType="separate" w:fldLock="0"/>
      </w:r>
      <w:r>
        <w:rPr>
          <w:rStyle w:val="Hyperlink.0"/>
          <w:rFonts w:ascii="Arial" w:hAnsi="Arial"/>
          <w:sz w:val="28"/>
          <w:szCs w:val="28"/>
          <w:u w:color="000000"/>
          <w:rtl w:val="0"/>
          <w:lang w:val="en-US"/>
        </w:rPr>
        <w:t>VetNurse.co.uk</w:t>
      </w:r>
      <w:r>
        <w:rPr>
          <w:rFonts w:ascii="Arial" w:cs="Arial" w:hAnsi="Arial" w:eastAsia="Arial"/>
          <w:sz w:val="28"/>
          <w:szCs w:val="28"/>
          <w:u w:color="000000"/>
          <w:lang w:val="en-US"/>
        </w:rPr>
        <w:fldChar w:fldCharType="end" w:fldLock="0"/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 V1. 26/9/2023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46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56"/>
        </w:tabs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56"/>
        </w:tabs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56"/>
        </w:tabs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56"/>
        </w:tabs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56"/>
        </w:tabs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56"/>
        </w:tabs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56"/>
        </w:tabs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56"/>
        </w:tabs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numbering" w:styleId="Numbered">
    <w:name w:val="Numbered"/>
    <w:pPr>
      <w:numPr>
        <w:numId w:val="3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