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2"/>
          <w:szCs w:val="82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2"/>
          <w:szCs w:val="82"/>
          <w:rtl w:val="0"/>
          <w:lang w:val="en-US"/>
          <w14:textFill>
            <w14:solidFill>
              <w14:srgbClr w14:val="5E5E5E"/>
            </w14:solidFill>
          </w14:textFill>
        </w:rPr>
        <w:t>Cleaning the Laboratory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 xml:space="preserve">Standard Operating Procedure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(Page 1 of 2)</w:t>
      </w: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b w:val="1"/>
          <w:bCs w:val="1"/>
          <w:sz w:val="20"/>
          <w:szCs w:val="20"/>
          <w:u w:color="000000"/>
          <w:lang w:val="en-US"/>
        </w:rPr>
      </w:pP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Daily in house cleaning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After each test, ensure all equipment is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cleaned and stored away in its correct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place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Wipe down the work surface and cupboard doors with an appropriate disinfectant (see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Put all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waste in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appropriate bins and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empty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bins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daily.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 and mop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the floor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using 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sharps bin is collected once full and replaced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Weekly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 xml:space="preserve"> in house cleaning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Check 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he samples in the laboratory fridge. Urine is disposed after 24hrs, blood and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faeces are disposed after 7 days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Wipe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walls down with 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Check laboratory forms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are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topped up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Refill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ibiscrub, spirit and disinfectant bottles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The laboratory machines are moved and the work surface is cleaned underneath using an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appropriate disinfectant (see appendix A)</w:t>
      </w:r>
    </w:p>
    <w:p>
      <w:pPr>
        <w:pStyle w:val="Default"/>
        <w:widowControl w:val="0"/>
        <w:tabs>
          <w:tab w:val="left" w:pos="456"/>
        </w:tabs>
        <w:spacing w:before="200" w:line="276" w:lineRule="auto"/>
        <w:ind w:left="0" w:right="109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>Monthly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</w:rPr>
        <w:t xml:space="preserve"> in house cleaning</w:t>
      </w:r>
    </w:p>
    <w:p>
      <w:pPr>
        <w:pStyle w:val="Default"/>
        <w:widowControl w:val="0"/>
        <w:numPr>
          <w:ilvl w:val="0"/>
          <w:numId w:val="2"/>
        </w:numPr>
        <w:spacing w:before="200" w:line="276" w:lineRule="auto"/>
        <w:ind w:right="109"/>
        <w:jc w:val="left"/>
        <w:rPr>
          <w:rFonts w:ascii="Arial" w:hAnsi="Arial"/>
          <w:sz w:val="28"/>
          <w:szCs w:val="28"/>
          <w:u w:color="00000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Clean, tidy and organise the cupboards.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Appendix A - </w:t>
      </w: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Disinfectants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Anigene as our disinfectant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(10ml Anigene to 1ltr water)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patient.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 the end of the day.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Yellow bucket and yellow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ennels, cattery, waiting roo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Green bucket and green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p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rep room, radiography, dental, scrub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Blue bucket and blue mops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 b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oth theatres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and mop bucket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Red bucket and red mops 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Isolation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Mop heads are wash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lean all windows and glass daily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with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Flash Anti-bac Plus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widowControl w:val="0"/>
        <w:tabs>
          <w:tab w:val="left" w:pos="456"/>
        </w:tabs>
        <w:bidi w:val="0"/>
        <w:spacing w:before="260" w:line="276" w:lineRule="auto"/>
        <w:ind w:left="0" w:right="109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26/9/2023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4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56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56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6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56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56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6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56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56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