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  <w:b w:val="1"/>
          <w:bCs w:val="1"/>
          <w:outline w:val="0"/>
          <w:color w:val="5e5e5e"/>
          <w:sz w:val="82"/>
          <w:szCs w:val="82"/>
          <w14:textFill>
            <w14:solidFill>
              <w14:srgbClr w14:val="5E5E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e5e5e"/>
          <w:sz w:val="82"/>
          <w:szCs w:val="82"/>
          <w:rtl w:val="0"/>
          <w:lang w:val="en-US"/>
          <w14:textFill>
            <w14:solidFill>
              <w14:srgbClr w14:val="5E5E5E"/>
            </w14:solidFill>
          </w14:textFill>
        </w:rPr>
        <w:t>Cleaning Public Areas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52"/>
          <w:szCs w:val="52"/>
          <w:rtl w:val="0"/>
          <w:lang w:val="en-US"/>
        </w:rPr>
        <w:t xml:space="preserve">Standard Operating Procedure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(Page 1 of 2)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Daily cleaning of foyer, public toilet, waiting room, reception and lobby: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Hoover carpet in foyer, toilet, waiting room and reception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Sweep and mop the foyer stairs and floor with the appropriate disinfectant (see appendix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A)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Clean windows with window/glass cleaner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Toilet to be cleaned with toilet cleaner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Replenish toilet roll, soap and hand towel in the toilet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Empty bins into normal waste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Wash walls and doors with appropriate disinfectant (see appendix A)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Clean glass cabinets with window/glass cleaner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Clean computer screen, mouse, keyboard, telephones and receptions desks with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disinfectant wipes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tabs>
          <w:tab w:val="left" w:pos="456"/>
        </w:tabs>
        <w:spacing w:before="200" w:line="276" w:lineRule="auto"/>
        <w:ind w:left="0" w:right="109" w:firstLine="0"/>
        <w:jc w:val="left"/>
        <w:rPr>
          <w:rFonts w:ascii="Arial" w:cs="Arial" w:hAnsi="Arial" w:eastAsia="Arial"/>
          <w:sz w:val="28"/>
          <w:szCs w:val="28"/>
          <w:u w:color="000000"/>
          <w:lang w:val="en-US"/>
        </w:rPr>
      </w:pPr>
    </w:p>
    <w:p>
      <w:pPr>
        <w:pStyle w:val="Default"/>
        <w:widowControl w:val="0"/>
        <w:tabs>
          <w:tab w:val="left" w:pos="456"/>
        </w:tabs>
        <w:spacing w:before="200" w:line="276" w:lineRule="auto"/>
        <w:ind w:left="0" w:right="109" w:firstLine="0"/>
        <w:jc w:val="left"/>
        <w:rPr>
          <w:rFonts w:ascii="Arial" w:cs="Arial" w:hAnsi="Arial" w:eastAsia="Arial"/>
          <w:sz w:val="28"/>
          <w:szCs w:val="28"/>
          <w:u w:color="000000"/>
          <w:lang w:val="en-US"/>
        </w:rPr>
      </w:pPr>
    </w:p>
    <w:p>
      <w:pPr>
        <w:pStyle w:val="Default"/>
        <w:widowControl w:val="0"/>
        <w:tabs>
          <w:tab w:val="left" w:pos="456"/>
        </w:tabs>
        <w:spacing w:before="200" w:line="276" w:lineRule="auto"/>
        <w:ind w:left="0" w:right="109" w:firstLine="0"/>
        <w:jc w:val="left"/>
        <w:rPr>
          <w:rFonts w:ascii="Arial" w:cs="Arial" w:hAnsi="Arial" w:eastAsia="Arial"/>
          <w:sz w:val="28"/>
          <w:szCs w:val="28"/>
          <w:u w:color="000000"/>
          <w:lang w:val="en-US"/>
        </w:rPr>
      </w:pPr>
    </w:p>
    <w:p>
      <w:pPr>
        <w:pStyle w:val="Default"/>
        <w:widowControl w:val="0"/>
        <w:tabs>
          <w:tab w:val="left" w:pos="456"/>
        </w:tabs>
        <w:spacing w:before="200" w:line="276" w:lineRule="auto"/>
        <w:ind w:left="0" w:right="109" w:firstLine="0"/>
        <w:jc w:val="left"/>
        <w:rPr>
          <w:rFonts w:ascii="Arial" w:cs="Arial" w:hAnsi="Arial" w:eastAsia="Arial"/>
          <w:sz w:val="28"/>
          <w:szCs w:val="28"/>
          <w:u w:color="000000"/>
          <w:lang w:val="en-US"/>
        </w:rPr>
      </w:pPr>
    </w:p>
    <w:p>
      <w:pPr>
        <w:pStyle w:val="Default"/>
        <w:widowControl w:val="0"/>
        <w:tabs>
          <w:tab w:val="left" w:pos="456"/>
        </w:tabs>
        <w:spacing w:before="200" w:line="276" w:lineRule="auto"/>
        <w:ind w:left="0" w:right="109" w:firstLine="0"/>
        <w:jc w:val="left"/>
        <w:rPr>
          <w:rFonts w:ascii="Arial" w:cs="Arial" w:hAnsi="Arial" w:eastAsia="Arial"/>
          <w:sz w:val="28"/>
          <w:szCs w:val="28"/>
          <w:u w:color="000000"/>
          <w:lang w:val="en-US"/>
        </w:rPr>
      </w:pPr>
    </w:p>
    <w:p>
      <w:pPr>
        <w:pStyle w:val="Default"/>
        <w:widowControl w:val="0"/>
        <w:tabs>
          <w:tab w:val="left" w:pos="456"/>
        </w:tabs>
        <w:spacing w:before="200" w:line="276" w:lineRule="auto"/>
        <w:ind w:left="0" w:right="109" w:firstLine="0"/>
        <w:jc w:val="left"/>
        <w:rPr>
          <w:rFonts w:ascii="Arial" w:cs="Arial" w:hAnsi="Arial" w:eastAsia="Arial"/>
          <w:sz w:val="28"/>
          <w:szCs w:val="28"/>
          <w:u w:color="000000"/>
          <w:lang w:val="en-US"/>
        </w:rPr>
      </w:pPr>
    </w:p>
    <w:p>
      <w:pPr>
        <w:pStyle w:val="Default"/>
        <w:widowControl w:val="0"/>
        <w:tabs>
          <w:tab w:val="left" w:pos="456"/>
        </w:tabs>
        <w:spacing w:before="200" w:line="276" w:lineRule="auto"/>
        <w:ind w:left="0" w:right="109" w:firstLine="0"/>
        <w:jc w:val="left"/>
        <w:rPr>
          <w:rFonts w:ascii="Arial" w:cs="Arial" w:hAnsi="Arial" w:eastAsia="Arial"/>
          <w:sz w:val="28"/>
          <w:szCs w:val="28"/>
          <w:u w:color="000000"/>
          <w:lang w:val="en-US"/>
        </w:rPr>
      </w:pPr>
    </w:p>
    <w:p>
      <w:pPr>
        <w:pStyle w:val="Default"/>
        <w:widowControl w:val="0"/>
        <w:tabs>
          <w:tab w:val="left" w:pos="456"/>
        </w:tabs>
        <w:spacing w:before="200" w:line="276" w:lineRule="auto"/>
        <w:ind w:left="0" w:right="109" w:firstLine="0"/>
        <w:jc w:val="left"/>
        <w:rPr>
          <w:rFonts w:ascii="Arial" w:cs="Arial" w:hAnsi="Arial" w:eastAsia="Arial"/>
          <w:sz w:val="28"/>
          <w:szCs w:val="28"/>
          <w:u w:color="000000"/>
          <w:lang w:val="en-US"/>
        </w:rPr>
      </w:pPr>
    </w:p>
    <w:p>
      <w:pPr>
        <w:pStyle w:val="Default"/>
        <w:widowControl w:val="0"/>
        <w:tabs>
          <w:tab w:val="left" w:pos="456"/>
        </w:tabs>
        <w:spacing w:before="200" w:line="276" w:lineRule="auto"/>
        <w:ind w:left="0" w:right="109" w:firstLine="0"/>
        <w:jc w:val="left"/>
        <w:rPr>
          <w:rFonts w:ascii="Arial" w:cs="Arial" w:hAnsi="Arial" w:eastAsia="Arial"/>
          <w:sz w:val="28"/>
          <w:szCs w:val="28"/>
          <w:u w:color="000000"/>
          <w:lang w:val="en-US"/>
        </w:rPr>
      </w:pPr>
    </w:p>
    <w:p>
      <w:pPr>
        <w:pStyle w:val="Default"/>
        <w:widowControl w:val="0"/>
        <w:tabs>
          <w:tab w:val="left" w:pos="456"/>
        </w:tabs>
        <w:spacing w:before="200" w:line="276" w:lineRule="auto"/>
        <w:ind w:left="0" w:right="109" w:firstLine="0"/>
        <w:jc w:val="left"/>
        <w:rPr>
          <w:rFonts w:ascii="Arial" w:cs="Arial" w:hAnsi="Arial" w:eastAsia="Arial"/>
          <w:sz w:val="28"/>
          <w:szCs w:val="28"/>
          <w:u w:color="000000"/>
          <w:lang w:val="en-US"/>
        </w:rPr>
      </w:pPr>
    </w:p>
    <w:p>
      <w:pPr>
        <w:pStyle w:val="Default"/>
        <w:widowControl w:val="0"/>
        <w:tabs>
          <w:tab w:val="left" w:pos="456"/>
        </w:tabs>
        <w:spacing w:before="200" w:line="276" w:lineRule="auto"/>
        <w:ind w:left="0" w:right="109" w:firstLine="0"/>
        <w:jc w:val="left"/>
        <w:rPr>
          <w:rFonts w:ascii="Arial" w:cs="Arial" w:hAnsi="Arial" w:eastAsia="Arial"/>
          <w:sz w:val="28"/>
          <w:szCs w:val="28"/>
          <w:u w:color="000000"/>
          <w:lang w:val="en-US"/>
        </w:rPr>
      </w:pPr>
    </w:p>
    <w:p>
      <w:pPr>
        <w:pStyle w:val="Default"/>
        <w:spacing w:before="260" w:line="240" w:lineRule="auto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Appendix A -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Disinfectants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 use Anigene as our disinfectant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It is made up daily for kennels and cattery in yellow buckets at a concentration rate of 1:100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(10ml Anigene to 1ltr water)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 have spray bottles with 1:100 concentration in consult rooms, pharmacy, prep room, dental,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laboratory, kennels, cattery, radiography, theatres. It is used to clean surfaces between each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patient.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 use a concentration on 1:100 to clean all floors, made up daily and disposed of correctly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at the end of the day.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Yellow bucket and yellow mops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: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k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ennels, cattery, waiting roo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m.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Green bucket and green mops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: p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rep room, radiography, dental, scrub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Blue bucket and blue mops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: b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oth theatres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For cleaning isolation, we made up Anigene at a concentration of 1:50 in spray bottles, bucket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and mop bucket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Red bucket and red mops 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Isolation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Mop heads are wash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ed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in the washing machine at 60.c after each use.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lean all windows and glass daily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with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Flash Anti-bac Plus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widowControl w:val="0"/>
        <w:tabs>
          <w:tab w:val="left" w:pos="456"/>
        </w:tabs>
        <w:bidi w:val="0"/>
        <w:spacing w:before="260" w:line="276" w:lineRule="auto"/>
        <w:ind w:left="0" w:right="109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widowControl w:val="0"/>
        <w:tabs>
          <w:tab w:val="left" w:pos="456"/>
        </w:tabs>
        <w:spacing w:before="200" w:line="276" w:lineRule="auto"/>
        <w:ind w:left="0" w:right="109" w:firstLine="0"/>
        <w:jc w:val="left"/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Prepared by </w:t>
      </w:r>
      <w:r>
        <w:rPr>
          <w:rStyle w:val="Hyperlink.0"/>
          <w:rFonts w:ascii="Arial" w:cs="Arial" w:hAnsi="Arial" w:eastAsia="Arial"/>
          <w:sz w:val="28"/>
          <w:szCs w:val="28"/>
          <w:u w:color="000000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sz w:val="28"/>
          <w:szCs w:val="28"/>
          <w:u w:color="000000"/>
          <w:lang w:val="en-US"/>
        </w:rPr>
        <w:instrText xml:space="preserve"> HYPERLINK "http://VetNurse.co.uk"</w:instrText>
      </w:r>
      <w:r>
        <w:rPr>
          <w:rStyle w:val="Hyperlink.0"/>
          <w:rFonts w:ascii="Arial" w:cs="Arial" w:hAnsi="Arial" w:eastAsia="Arial"/>
          <w:sz w:val="28"/>
          <w:szCs w:val="28"/>
          <w:u w:color="000000"/>
          <w:lang w:val="en-US"/>
        </w:rPr>
        <w:fldChar w:fldCharType="separate" w:fldLock="0"/>
      </w:r>
      <w:r>
        <w:rPr>
          <w:rStyle w:val="Hyperlink.0"/>
          <w:rFonts w:ascii="Arial" w:hAnsi="Arial"/>
          <w:sz w:val="28"/>
          <w:szCs w:val="28"/>
          <w:u w:color="000000"/>
          <w:rtl w:val="0"/>
          <w:lang w:val="en-US"/>
        </w:rPr>
        <w:t>VetNurse.co.uk</w:t>
      </w:r>
      <w:r>
        <w:rPr>
          <w:rFonts w:ascii="Arial" w:cs="Arial" w:hAnsi="Arial" w:eastAsia="Arial"/>
          <w:sz w:val="28"/>
          <w:szCs w:val="28"/>
          <w:u w:color="000000"/>
          <w:lang w:val="en-US"/>
        </w:rPr>
        <w:fldChar w:fldCharType="end" w:fldLock="0"/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 V1. 28/9/2023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46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56"/>
        </w:tabs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56"/>
        </w:tabs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56"/>
        </w:tabs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56"/>
        </w:tabs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56"/>
        </w:tabs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56"/>
        </w:tabs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56"/>
        </w:tabs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56"/>
        </w:tabs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